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concettuale descrive la logica e il meccanismo attraverso cui il sistema MIU, tramite il modulo EmergingProcesses, è in grado di auto-innovarsi generando e validando nuove regole operative, denominate "Regole Apri-Corridoio".</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Il Contesto: </w:t>
      </w:r>
      <w:r w:rsidDel="00000000" w:rsidR="00000000" w:rsidRPr="00000000">
        <w:rPr>
          <w:rFonts w:ascii="Google Sans Text" w:cs="Google Sans Text" w:eastAsia="Google Sans Text" w:hAnsi="Google Sans Text"/>
          <w:b w:val="1"/>
          <w:i w:val="0"/>
          <w:color w:val="1b1c1d"/>
          <w:sz w:val="24"/>
          <w:szCs w:val="24"/>
          <w:rtl w:val="0"/>
        </w:rPr>
        <w:t xml:space="preserve">Superare la Stagnazione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Quando l'analisi delle "frequenze" (tramite trasformate di Fourier e Gaussiane strette) da parte di EmergingProcesses indica una </w:t>
      </w:r>
      <w:r w:rsidDel="00000000" w:rsidR="00000000" w:rsidRPr="00000000">
        <w:rPr>
          <w:rFonts w:ascii="Google Sans Text" w:cs="Google Sans Text" w:eastAsia="Google Sans Text" w:hAnsi="Google Sans Text"/>
          <w:b w:val="1"/>
          <w:i w:val="0"/>
          <w:color w:val="1b1c1d"/>
          <w:sz w:val="24"/>
          <w:szCs w:val="24"/>
          <w:rtl w:val="0"/>
        </w:rPr>
        <w:t xml:space="preserve">stagnazione</w:t>
      </w:r>
      <w:r w:rsidDel="00000000" w:rsidR="00000000" w:rsidRPr="00000000">
        <w:rPr>
          <w:rFonts w:ascii="Google Sans Text" w:cs="Google Sans Text" w:eastAsia="Google Sans Text" w:hAnsi="Google Sans Text"/>
          <w:i w:val="0"/>
          <w:color w:val="1b1c1d"/>
          <w:sz w:val="24"/>
          <w:szCs w:val="24"/>
          <w:rtl w:val="0"/>
        </w:rPr>
        <w:t xml:space="preserve"> nella generazione di nuove stringhe o soluzioni significative da parte del sistema MIU, si rende necessaria un'innovazione non incrementale, ma dirompente. Le regole esistenti, per quanto ottimizzate, potrebbero non essere più sufficienti a "aprire nuovi corridoi" decisionali.</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Caratteristiche delle "Regole Apri-Corridoio"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regole generate da EmergingProcesses per superare la stagnazione devono possedere attributi specifici che le distinguano dalle semplici ottimizzazioni:</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Indeterminismo Controllato:</w:t>
      </w:r>
      <w:r w:rsidDel="00000000" w:rsidR="00000000" w:rsidRPr="00000000">
        <w:rPr>
          <w:rFonts w:ascii="Google Sans Text" w:cs="Google Sans Text" w:eastAsia="Google Sans Text" w:hAnsi="Google Sans Text"/>
          <w:i w:val="0"/>
          <w:color w:val="1b1c1d"/>
          <w:sz w:val="24"/>
          <w:szCs w:val="24"/>
          <w:rtl w:val="0"/>
        </w:rPr>
        <w:t xml:space="preserve"> Introducono un elemento di esplorazione guidata, rompendo i pattern consolidati. Possono includere variabili "fuzzy" o combinazioni "illogiche" che forzano l'esplorazione di spazi decisionali inesplorati.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Alto Potenziale di Riduzione dell'Ambiguità:</w:t>
      </w:r>
      <w:r w:rsidDel="00000000" w:rsidR="00000000" w:rsidRPr="00000000">
        <w:rPr>
          <w:rFonts w:ascii="Google Sans Text" w:cs="Google Sans Text" w:eastAsia="Google Sans Text" w:hAnsi="Google Sans Text"/>
          <w:i w:val="0"/>
          <w:color w:val="1b1c1d"/>
          <w:sz w:val="24"/>
          <w:szCs w:val="24"/>
          <w:rtl w:val="0"/>
        </w:rPr>
        <w:t xml:space="preserve"> Sono progettate per generare un </w:t>
      </w:r>
      <w:r w:rsidDel="00000000" w:rsidR="00000000" w:rsidRPr="00000000">
        <w:rPr>
          <w:rFonts w:ascii="Google Sans Text" w:cs="Google Sans Text" w:eastAsia="Google Sans Text" w:hAnsi="Google Sans Text"/>
          <w:b w:val="1"/>
          <w:i w:val="0"/>
          <w:color w:val="1b1c1d"/>
          <w:sz w:val="24"/>
          <w:szCs w:val="24"/>
          <w:rtl w:val="0"/>
        </w:rPr>
        <w:t xml:space="preserve">collasso dell'onda molto più netto e deterministico</w:t>
      </w:r>
      <w:r w:rsidDel="00000000" w:rsidR="00000000" w:rsidRPr="00000000">
        <w:rPr>
          <w:rFonts w:ascii="Google Sans Text" w:cs="Google Sans Text" w:eastAsia="Google Sans Text" w:hAnsi="Google Sans Text"/>
          <w:i w:val="0"/>
          <w:color w:val="1b1c1d"/>
          <w:sz w:val="24"/>
          <w:szCs w:val="24"/>
          <w:rtl w:val="0"/>
        </w:rPr>
        <w:t xml:space="preserve"> in scenari precedentemente ambigui, indecisi o fallimentari. Una regola vincente risolve i "punti ciechi" del sistema.</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Dipendenza da Nuovi Dati o Metriche:</w:t>
      </w:r>
      <w:r w:rsidDel="00000000" w:rsidR="00000000" w:rsidRPr="00000000">
        <w:rPr>
          <w:rFonts w:ascii="Google Sans Text" w:cs="Google Sans Text" w:eastAsia="Google Sans Text" w:hAnsi="Google Sans Text"/>
          <w:i w:val="0"/>
          <w:color w:val="1b1c1d"/>
          <w:sz w:val="24"/>
          <w:szCs w:val="24"/>
          <w:rtl w:val="0"/>
        </w:rPr>
        <w:t xml:space="preserve"> Possono richiedere o implicare l'integrazione di nuove fonti di informazione o nuove metriche di valutazione, espandendo il "dominio" di MIU.</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Scalabilità e Generalizzabilità Implicita:</w:t>
      </w:r>
      <w:r w:rsidDel="00000000" w:rsidR="00000000" w:rsidRPr="00000000">
        <w:rPr>
          <w:rFonts w:ascii="Google Sans Text" w:cs="Google Sans Text" w:eastAsia="Google Sans Text" w:hAnsi="Google Sans Text"/>
          <w:i w:val="0"/>
          <w:color w:val="1b1c1d"/>
          <w:sz w:val="24"/>
          <w:szCs w:val="24"/>
          <w:rtl w:val="0"/>
        </w:rPr>
        <w:t xml:space="preserve"> Se un principio risolutivo può essere applicato a una vasta gamma di scenari simili, la regola ha un grande potenziale di "apri-corridoio", fungendo da nuovo paradigma operativo.</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Il Meccanismo di Sovrapposizione e Collasso (Laboratorio di Ipotesi)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cuore della validazione delle nuove regole risiede in un </w:t>
      </w:r>
      <w:r w:rsidDel="00000000" w:rsidR="00000000" w:rsidRPr="00000000">
        <w:rPr>
          <w:rFonts w:ascii="Google Sans Text" w:cs="Google Sans Text" w:eastAsia="Google Sans Text" w:hAnsi="Google Sans Text"/>
          <w:b w:val="1"/>
          <w:i w:val="0"/>
          <w:color w:val="1b1c1d"/>
          <w:sz w:val="24"/>
          <w:szCs w:val="24"/>
          <w:rtl w:val="0"/>
        </w:rPr>
        <w:t xml:space="preserve">laboratorio di simulazione interno</w:t>
      </w:r>
      <w:r w:rsidDel="00000000" w:rsidR="00000000" w:rsidRPr="00000000">
        <w:rPr>
          <w:rFonts w:ascii="Google Sans Text" w:cs="Google Sans Text" w:eastAsia="Google Sans Text" w:hAnsi="Google Sans Text"/>
          <w:i w:val="0"/>
          <w:color w:val="1b1c1d"/>
          <w:sz w:val="24"/>
          <w:szCs w:val="24"/>
          <w:rtl w:val="0"/>
        </w:rPr>
        <w:t xml:space="preserve"> a EmergingProcesses, basato sui principi della sovrapposizione e del collasso.</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Generazione di Ipotesi:</w:t>
      </w:r>
      <w:r w:rsidDel="00000000" w:rsidR="00000000" w:rsidRPr="00000000">
        <w:rPr>
          <w:rFonts w:ascii="Google Sans Text" w:cs="Google Sans Text" w:eastAsia="Google Sans Text" w:hAnsi="Google Sans Text"/>
          <w:i w:val="0"/>
          <w:color w:val="1b1c1d"/>
          <w:sz w:val="24"/>
          <w:szCs w:val="24"/>
          <w:rtl w:val="0"/>
        </w:rPr>
        <w:t xml:space="preserve"> EmergingProcesses crea un vasto insieme di regole ipotetiche con le caratteristiche sopra descritte.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Sovrapposizione di Scenari:</w:t>
      </w:r>
      <w:r w:rsidDel="00000000" w:rsidR="00000000" w:rsidRPr="00000000">
        <w:rPr>
          <w:rFonts w:ascii="Google Sans Text" w:cs="Google Sans Text" w:eastAsia="Google Sans Text" w:hAnsi="Google Sans Text"/>
          <w:i w:val="0"/>
          <w:color w:val="1b1c1d"/>
          <w:sz w:val="24"/>
          <w:szCs w:val="24"/>
          <w:rtl w:val="0"/>
        </w:rPr>
        <w:t xml:space="preserve"> Per ogni regola ipotetica, o per set di regole, EmergingProcesses le "applica" in parallelo a una molteplicità di scenari (passati problematici, presenti, futuri ipotetici). Questo significa valutare contemporaneamente come la nuova regola influenzerebbe la decisione in migliaia di contesti.</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 Il Collasso Simulato:</w:t>
      </w:r>
      <w:r w:rsidDel="00000000" w:rsidR="00000000" w:rsidRPr="00000000">
        <w:rPr>
          <w:rFonts w:ascii="Google Sans Text" w:cs="Google Sans Text" w:eastAsia="Google Sans Text" w:hAnsi="Google Sans Text"/>
          <w:i w:val="0"/>
          <w:color w:val="1b1c1d"/>
          <w:sz w:val="24"/>
          <w:szCs w:val="24"/>
          <w:rtl w:val="0"/>
        </w:rPr>
        <w:t xml:space="preserve"> Per ciascuno scenario simulato, EmergingProcesses osserva come la nuova regola ipotetica interagisce con le regole esistenti e tra loro. Il "collasso" qui è la </w:t>
      </w:r>
      <w:r w:rsidDel="00000000" w:rsidR="00000000" w:rsidRPr="00000000">
        <w:rPr>
          <w:rFonts w:ascii="Google Sans Text" w:cs="Google Sans Text" w:eastAsia="Google Sans Text" w:hAnsi="Google Sans Text"/>
          <w:b w:val="1"/>
          <w:i w:val="0"/>
          <w:color w:val="1b1c1d"/>
          <w:sz w:val="24"/>
          <w:szCs w:val="24"/>
          <w:rtl w:val="0"/>
        </w:rPr>
        <w:t xml:space="preserve">simulazione dell'esito decisionale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Collasso Positivo:</w:t>
      </w:r>
      <w:r w:rsidDel="00000000" w:rsidR="00000000" w:rsidRPr="00000000">
        <w:rPr>
          <w:rFonts w:ascii="Google Sans Text" w:cs="Google Sans Text" w:eastAsia="Google Sans Text" w:hAnsi="Google Sans Text"/>
          <w:i w:val="0"/>
          <w:color w:val="1b1c1d"/>
          <w:sz w:val="24"/>
          <w:szCs w:val="24"/>
          <w:rtl w:val="0"/>
        </w:rPr>
        <w:t xml:space="preserve"> Se la nuova regola porta a un esito chiaro, vantaggioso e precedentemente irraggiungibile (es., una stringa MI valida, un percorso più efficiente, una riduzione significativa dell'ambiguità), si registra un "collasso vincente".</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Collasso Negativo/Nullo:</w:t>
      </w:r>
      <w:r w:rsidDel="00000000" w:rsidR="00000000" w:rsidRPr="00000000">
        <w:rPr>
          <w:rFonts w:ascii="Google Sans Text" w:cs="Google Sans Text" w:eastAsia="Google Sans Text" w:hAnsi="Google Sans Text"/>
          <w:i w:val="0"/>
          <w:color w:val="1b1c1d"/>
          <w:sz w:val="24"/>
          <w:szCs w:val="24"/>
          <w:rtl w:val="0"/>
        </w:rPr>
        <w:t xml:space="preserve"> Se la regola non porta a un miglioramento significativo, o addirittura introduce conflitti o peggioramenti, il collasso è considerato neutro o negativo.</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3.4. Selezione della Regola "Vincente":</w:t>
      </w:r>
      <w:r w:rsidDel="00000000" w:rsidR="00000000" w:rsidRPr="00000000">
        <w:rPr>
          <w:rFonts w:ascii="Google Sans Text" w:cs="Google Sans Text" w:eastAsia="Google Sans Text" w:hAnsi="Google Sans Text"/>
          <w:i w:val="0"/>
          <w:color w:val="1b1c1d"/>
          <w:sz w:val="24"/>
          <w:szCs w:val="24"/>
          <w:rtl w:val="0"/>
        </w:rPr>
        <w:t xml:space="preserve"> La regola ipotetica che dimostra il maggior numero di "collassi vincenti" in modo consistente attraverso la sovrapposizione degli scenari viene identificata come la candidata principale per l'integrazione nel sistema operativo di MIU.</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Roadmap per l'Evoluzione Autonoma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L'implementazione completa di questa capacità richiederà fasi dedicate all'interno della roadmap di sviluppo di MIU:</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Miglioramento degli Algoritmi di Generazione Regole:</w:t>
      </w:r>
      <w:r w:rsidDel="00000000" w:rsidR="00000000" w:rsidRPr="00000000">
        <w:rPr>
          <w:rFonts w:ascii="Google Sans Text" w:cs="Google Sans Text" w:eastAsia="Google Sans Text" w:hAnsi="Google Sans Text"/>
          <w:i w:val="0"/>
          <w:color w:val="1b1c1d"/>
          <w:sz w:val="24"/>
          <w:szCs w:val="24"/>
          <w:rtl w:val="0"/>
        </w:rPr>
        <w:t xml:space="preserve"> Ricerca e sviluppo per affinare la capacità di EmergingProcesses di proporre mutazioni e regole completamente nuove e pertinenti.</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Ottimizzazione del Motore di Simulazione:</w:t>
      </w:r>
      <w:r w:rsidDel="00000000" w:rsidR="00000000" w:rsidRPr="00000000">
        <w:rPr>
          <w:rFonts w:ascii="Google Sans Text" w:cs="Google Sans Text" w:eastAsia="Google Sans Text" w:hAnsi="Google Sans Text"/>
          <w:i w:val="0"/>
          <w:color w:val="1b1c1d"/>
          <w:sz w:val="24"/>
          <w:szCs w:val="24"/>
          <w:rtl w:val="0"/>
        </w:rPr>
        <w:t xml:space="preserve"> Potenziare l'efficienza e la precisione del motore di sovrapposizione per testare le regole su larga scala.</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Protocolli di Integrazione Dinamica:</w:t>
      </w:r>
      <w:r w:rsidDel="00000000" w:rsidR="00000000" w:rsidRPr="00000000">
        <w:rPr>
          <w:rFonts w:ascii="Google Sans Text" w:cs="Google Sans Text" w:eastAsia="Google Sans Text" w:hAnsi="Google Sans Text"/>
          <w:i w:val="0"/>
          <w:color w:val="1b1c1d"/>
          <w:sz w:val="24"/>
          <w:szCs w:val="24"/>
          <w:rtl w:val="0"/>
        </w:rPr>
        <w:t xml:space="preserve"> Creazione di meccanismi sicuri e automatici per l'aggiunta di nuove regole validate alla topologia pesata di MIU.</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 Monitoraggio Post-Integrazione:</w:t>
      </w:r>
      <w:r w:rsidDel="00000000" w:rsidR="00000000" w:rsidRPr="00000000">
        <w:rPr>
          <w:rFonts w:ascii="Google Sans Text" w:cs="Google Sans Text" w:eastAsia="Google Sans Text" w:hAnsi="Google Sans Text"/>
          <w:i w:val="0"/>
          <w:color w:val="1b1c1d"/>
          <w:sz w:val="24"/>
          <w:szCs w:val="24"/>
          <w:rtl w:val="0"/>
        </w:rPr>
        <w:t xml:space="preserve"> Sviluppo di strumenti per monitorare l'efficacia e le interazioni delle nuove regole una volta operative nel sistema reale, assicurando stabilità e performance.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